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1B0" w:rsidRDefault="00CD71B0" w:rsidP="00CD71B0">
      <w:pPr>
        <w:pStyle w:val="NormalWeb"/>
        <w:bidi/>
        <w:spacing w:before="0" w:beforeAutospacing="0" w:after="160" w:afterAutospacing="0" w:line="256" w:lineRule="auto"/>
        <w:rPr>
          <w:rFonts w:asciiTheme="minorBidi" w:eastAsia="Calibri" w:hAnsiTheme="minorBidi" w:cstheme="minorBidi"/>
          <w:b/>
          <w:bCs/>
          <w:color w:val="000000"/>
          <w:kern w:val="24"/>
          <w:sz w:val="36"/>
          <w:szCs w:val="36"/>
          <w:u w:val="single"/>
          <w:lang w:bidi="ar-IQ"/>
        </w:rPr>
      </w:pPr>
      <w:r w:rsidRPr="00CD71B0">
        <w:rPr>
          <w:rFonts w:asciiTheme="minorBidi" w:eastAsia="Calibri" w:hAnsiTheme="minorBidi" w:cstheme="minorBidi"/>
          <w:b/>
          <w:bCs/>
          <w:color w:val="000000"/>
          <w:kern w:val="24"/>
          <w:sz w:val="36"/>
          <w:szCs w:val="36"/>
          <w:u w:val="single"/>
          <w:rtl/>
          <w:lang w:bidi="ar-IQ"/>
        </w:rPr>
        <w:t>الشروط العامة للتقديم للخارطة الاستثمارية لامانة بغداد ( اب 2016 ) :</w:t>
      </w:r>
    </w:p>
    <w:p w:rsidR="00CD71B0" w:rsidRPr="00CD71B0" w:rsidRDefault="00CD71B0" w:rsidP="00CD71B0">
      <w:pPr>
        <w:pStyle w:val="NormalWeb"/>
        <w:bidi/>
        <w:spacing w:before="0" w:beforeAutospacing="0" w:after="160" w:afterAutospacing="0" w:line="256" w:lineRule="auto"/>
        <w:rPr>
          <w:rFonts w:asciiTheme="minorBidi" w:hAnsiTheme="minorBidi" w:cstheme="minorBidi"/>
          <w:sz w:val="36"/>
          <w:szCs w:val="36"/>
        </w:rPr>
      </w:pPr>
      <w:bookmarkStart w:id="0" w:name="_GoBack"/>
      <w:bookmarkEnd w:id="0"/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وصل شراء كراس الخارطة الاستثمارية عن كل فرصة استثمارية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يشترط في المستثمر ان يكون شركة مؤسسة في العراق او خارجه بشكل اصولي او مجموعة شركاء تنطبق عليهم ضوابط قانون الاستثمار رقم 13 لسنة 2006 وتعديلاته .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شهادة كفاءة مالية من مصرف عراقي او اجنبي معتمد من البنك المركزي العراقي .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رأس مال الشركة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السيرة الذاتية والاعمال المماثلة او المقاولات المنفذة من الشركة او مجموعة الشركاء او اي عمل استثماري بشهادة الجهة المنفذ المشروع لحسابها ان وجدت .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شهادة التحاسب الضريبي لعام 2015 – 2016 اصولية ان كان مسجلا في العراق .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دراسة جدوى اولية مقدمة من قبل المستثمر حول الفرصة الاستثمارية المتقدم لها .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تعهد خطي من قبل المستثمر بازالة اي تجاوز على الارض المعروضة للاستثمار وتخليتها من الشواغل وتسييجها ولا تتحمل امانة بغداد اية تبعات قانونية او مالية .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لا تسلم الارض الا بعد صدور اجازة الاستثمار الاصولية والمصادقة النهائية على المخططات ويجري التسليم بمحضر اصولي لتثبيت واقع حال الارض .</w:t>
      </w:r>
    </w:p>
    <w:p w:rsidR="00CD71B0" w:rsidRPr="00CD71B0" w:rsidRDefault="00CD71B0" w:rsidP="00CD71B0">
      <w:pPr>
        <w:pStyle w:val="ListParagraph"/>
        <w:numPr>
          <w:ilvl w:val="0"/>
          <w:numId w:val="1"/>
        </w:numPr>
        <w:bidi/>
        <w:spacing w:line="256" w:lineRule="auto"/>
        <w:rPr>
          <w:rFonts w:asciiTheme="minorBidi" w:hAnsiTheme="minorBidi" w:cstheme="minorBidi"/>
          <w:sz w:val="36"/>
          <w:szCs w:val="36"/>
        </w:rPr>
      </w:pPr>
      <w:r w:rsidRPr="00CD71B0">
        <w:rPr>
          <w:rFonts w:asciiTheme="minorBidi" w:eastAsia="Calibri" w:hAnsiTheme="minorBidi" w:cstheme="minorBidi"/>
          <w:color w:val="000000"/>
          <w:kern w:val="24"/>
          <w:sz w:val="36"/>
          <w:szCs w:val="36"/>
          <w:rtl/>
          <w:lang w:bidi="ar-IQ"/>
        </w:rPr>
        <w:t>يلتزم المستثمر بالفعالية والاستعمال كما وردت في الخارطة الاستثمارية دون تغيير .</w:t>
      </w:r>
    </w:p>
    <w:p w:rsidR="00943E8C" w:rsidRPr="00CD71B0" w:rsidRDefault="00943E8C">
      <w:pPr>
        <w:rPr>
          <w:sz w:val="36"/>
          <w:szCs w:val="36"/>
        </w:rPr>
      </w:pPr>
    </w:p>
    <w:sectPr w:rsidR="00943E8C" w:rsidRPr="00CD7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D7EE6"/>
    <w:multiLevelType w:val="hybridMultilevel"/>
    <w:tmpl w:val="2D64A6D2"/>
    <w:lvl w:ilvl="0" w:tplc="603AE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882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F820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E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DE2B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6E2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663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865D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8C5A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B0"/>
    <w:rsid w:val="00943E8C"/>
    <w:rsid w:val="00C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104DF-7B35-4F5E-B08F-7B78AB08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7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D71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10706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5342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56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8192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3197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1791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655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091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5423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0296">
          <w:marLeft w:val="0"/>
          <w:marRight w:val="54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namer</dc:creator>
  <cp:keywords/>
  <dc:description/>
  <cp:lastModifiedBy>namer</cp:lastModifiedBy>
  <cp:revision>2</cp:revision>
  <dcterms:created xsi:type="dcterms:W3CDTF">2016-08-03T06:02:00Z</dcterms:created>
  <dcterms:modified xsi:type="dcterms:W3CDTF">2016-08-03T06:05:00Z</dcterms:modified>
</cp:coreProperties>
</file>